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847F1" w14:textId="4BBCAB3D" w:rsidR="00FD335E" w:rsidRPr="0043137B" w:rsidRDefault="00FD335E" w:rsidP="00FD335E">
      <w:pPr>
        <w:pStyle w:val="box453040"/>
        <w:shd w:val="clear" w:color="auto" w:fill="FFFFFF"/>
        <w:spacing w:before="0" w:beforeAutospacing="0" w:after="48" w:afterAutospacing="0"/>
        <w:ind w:firstLine="408"/>
        <w:jc w:val="center"/>
        <w:textAlignment w:val="baseline"/>
        <w:rPr>
          <w:b/>
          <w:bCs/>
          <w:color w:val="231F20"/>
        </w:rPr>
      </w:pPr>
      <w:r w:rsidRPr="0043137B">
        <w:rPr>
          <w:b/>
          <w:bCs/>
          <w:color w:val="231F20"/>
        </w:rPr>
        <w:t>IZJAVA O NEKAŽNJAVANJU</w:t>
      </w:r>
    </w:p>
    <w:p w14:paraId="07327416" w14:textId="359C2830"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p>
    <w:p w14:paraId="42BE9C1E" w14:textId="2E5988A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Ja, ______________________, OIB ________________________, osoba ovlaštena za zastupanje gospodarskog subjekta _______________________ , OIB gospodarskog subjekta __________________, izjavljujem da</w:t>
      </w:r>
    </w:p>
    <w:p w14:paraId="540AB6E7"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p>
    <w:p w14:paraId="123C73E2" w14:textId="7D90AD72"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xml:space="preserve">1. gospodarski subjekt koji ima poslovni nastan u Republici Hrvatskoj ili osoba koja je član upravnog, upravljačkog ili nadzornog tijela ili ima ovlasti zastupanja, donošenja odluka ili nadzora toga gospodarskog subjekta i koja je državljanin Republike Hrvatske </w:t>
      </w:r>
      <w:r w:rsidRPr="0043137B">
        <w:rPr>
          <w:b/>
          <w:bCs/>
          <w:color w:val="231F20"/>
        </w:rPr>
        <w:t>nije</w:t>
      </w:r>
      <w:r w:rsidRPr="0043137B">
        <w:rPr>
          <w:color w:val="231F20"/>
        </w:rPr>
        <w:t xml:space="preserve"> pravomoćnom presudom osuđena za:</w:t>
      </w:r>
    </w:p>
    <w:p w14:paraId="34366B63"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a) sudjelovanje u zločinačkoj organizaciji, na temelju</w:t>
      </w:r>
    </w:p>
    <w:p w14:paraId="26C276FB"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328. (zločinačko udruženje) i članka 329. (počinjenje kaznenog djela u sastavu zločinačkog udruženja) Kaznenog zakona</w:t>
      </w:r>
    </w:p>
    <w:p w14:paraId="0D5B2FA3"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333. (udruživanje za počinjenje kaznenih djela), iz Kaznenog zakona (»Narodne novine«, br. 110/97., 27/98., 50/00., 129/00., 51/01., 111/03., 190/03., 105/04., 84/05., 71/06., 110/07., 152/08., 57/11., 77/11. i 143/12.)</w:t>
      </w:r>
    </w:p>
    <w:p w14:paraId="7E3F3962"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b) korupciju, na temelju</w:t>
      </w:r>
    </w:p>
    <w:p w14:paraId="5A895524"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1943FAF"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F5C1536"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c) prijevaru, na temelju</w:t>
      </w:r>
    </w:p>
    <w:p w14:paraId="5AA67D07"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236. (prijevara), članka 247. (prijevara u gospodarskom poslovanju), članka 256. (utaja poreza ili carine) i članka 258. (subvencijska prijevara) Kaznenog zakona</w:t>
      </w:r>
    </w:p>
    <w:p w14:paraId="4017492A"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224. (prijevara), članka 293. (prijevara u gospodarskom poslovanju) i članka 286. (utaja poreza i drugih davanja) iz Kaznenog zakona (»Narodne novine«, br. 110/97., 27/98., 50/00., 129/00., 51/01., 111/03., 190/03., 105/04., 84/05., 71/06., 110/07., 152/08., 57/11., 77/11. i 143/12.)</w:t>
      </w:r>
    </w:p>
    <w:p w14:paraId="585E9F02"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d) terorizam ili kaznena djela povezana s terorističkim aktivnostima, na temelju</w:t>
      </w:r>
    </w:p>
    <w:p w14:paraId="4106E5E5"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97. (terorizam), članka 99. (javno poticanje na terorizam), članka 100. (novačenje za terorizam), članka 101. (obuka za terorizam) i članka 102. (terorističko udruženje) Kaznenog zakona</w:t>
      </w:r>
    </w:p>
    <w:p w14:paraId="40AE57AF"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169. (terorizam), članka 169.a (javno poticanje na terorizam) i članka 169.b (novačenje i obuka za terorizam) iz Kaznenog zakona (»Narodne novine«, br. 110/97., 27/98., 50/00., 129/00., 51/01., 111/03., 190/03., 105/04., 84/05., 71/06., 110/07., 152/08., 57/11., 77/11. i 143/12.)</w:t>
      </w:r>
    </w:p>
    <w:p w14:paraId="7B66B813"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e) pranje novca ili financiranje terorizma, na temelju</w:t>
      </w:r>
    </w:p>
    <w:p w14:paraId="2EB0B97F"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98. (financiranje terorizma) i članka 265. (pranje novca) Kaznenog zakona</w:t>
      </w:r>
    </w:p>
    <w:p w14:paraId="4CC91C12"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lastRenderedPageBreak/>
        <w:t>– članka 279. (pranje novca) iz Kaznenog zakona (»Narodne novine«, br. 110/97., 27/98., 50/00., 129/00., 51/01., 111/03., 190/03., 105/04., 84/05., 71/06., 110/07., 152/08., 57/11., 77/11. i 143/12.)</w:t>
      </w:r>
    </w:p>
    <w:p w14:paraId="5A46BDB2"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f) dječji rad ili druge oblike trgovanja ljudima, na temelju</w:t>
      </w:r>
    </w:p>
    <w:p w14:paraId="66E849BA"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106. (trgovanje ljudima) Kaznenog zakona</w:t>
      </w:r>
    </w:p>
    <w:p w14:paraId="78614C45" w14:textId="77777777"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članka 175. (trgovanje ljudima i ropstvo) iz Kaznenog zakona (»Narodne novine«, br. 110/97., 27/98., 50/00., 129/00., 51/01., 111/03., 190/03., 105/04., 84/05., 71/06., 110/07., 152/08., 57/11., 77/11. i 143/12.), ili</w:t>
      </w:r>
    </w:p>
    <w:p w14:paraId="47B7DBE4" w14:textId="0D1137C5"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 xml:space="preserve">2. gospodarski subjekt koji nema poslovni nastan u Republici Hrvatskoj ili osoba koja je član upravnog, upravljačkog ili nadzornog tijela ili ima ovlasti zastupanja, donošenja odluka ili nadzora toga gospodarskog subjekta i koja nije državljanin Republike Hrvatske </w:t>
      </w:r>
      <w:r w:rsidRPr="0043137B">
        <w:rPr>
          <w:b/>
          <w:bCs/>
          <w:color w:val="231F20"/>
        </w:rPr>
        <w:t>nije</w:t>
      </w:r>
      <w:r w:rsidRPr="0043137B">
        <w:rPr>
          <w:color w:val="231F20"/>
        </w:rPr>
        <w:t xml:space="preserv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68953D08" w14:textId="77777777" w:rsidR="00D45ADA" w:rsidRPr="0043137B" w:rsidRDefault="00D45ADA" w:rsidP="00FD335E">
      <w:pPr>
        <w:pStyle w:val="box453040"/>
        <w:shd w:val="clear" w:color="auto" w:fill="FFFFFF"/>
        <w:spacing w:before="0" w:beforeAutospacing="0" w:after="48" w:afterAutospacing="0"/>
        <w:ind w:firstLine="408"/>
        <w:jc w:val="both"/>
        <w:textAlignment w:val="baseline"/>
        <w:rPr>
          <w:color w:val="231F20"/>
        </w:rPr>
      </w:pPr>
    </w:p>
    <w:p w14:paraId="3EB4BADE" w14:textId="761157CC" w:rsidR="00FD335E" w:rsidRPr="00247A3C" w:rsidRDefault="00D45ADA" w:rsidP="00FD335E">
      <w:pPr>
        <w:pStyle w:val="box453040"/>
        <w:shd w:val="clear" w:color="auto" w:fill="FFFFFF"/>
        <w:spacing w:before="0" w:beforeAutospacing="0" w:after="48" w:afterAutospacing="0"/>
        <w:ind w:firstLine="408"/>
        <w:jc w:val="both"/>
        <w:textAlignment w:val="baseline"/>
        <w:rPr>
          <w:color w:val="231F20"/>
          <w:u w:val="single"/>
        </w:rPr>
      </w:pPr>
      <w:r w:rsidRPr="0043137B">
        <w:rPr>
          <w:color w:val="231F20"/>
        </w:rPr>
        <w:t xml:space="preserve">Izjava se daje za postupak jednostavne nabave evidencijski broj </w:t>
      </w:r>
      <w:r w:rsidR="004621EE" w:rsidRPr="0043137B">
        <w:rPr>
          <w:color w:val="231F20"/>
          <w:u w:val="single"/>
        </w:rPr>
        <w:t>PJN-</w:t>
      </w:r>
      <w:r w:rsidR="00247A3C">
        <w:rPr>
          <w:color w:val="231F20"/>
          <w:u w:val="single"/>
        </w:rPr>
        <w:t>6A</w:t>
      </w:r>
      <w:r w:rsidR="00E366A2" w:rsidRPr="002607D0">
        <w:rPr>
          <w:color w:val="231F20"/>
          <w:u w:val="single"/>
        </w:rPr>
        <w:t>/202</w:t>
      </w:r>
      <w:r w:rsidR="00247A3C">
        <w:rPr>
          <w:color w:val="231F20"/>
          <w:u w:val="single"/>
        </w:rPr>
        <w:t>4</w:t>
      </w:r>
      <w:r w:rsidRPr="0043137B">
        <w:rPr>
          <w:color w:val="231F20"/>
        </w:rPr>
        <w:t xml:space="preserve">, za predmet nabave </w:t>
      </w:r>
      <w:r w:rsidR="00A876EE" w:rsidRPr="00247A3C">
        <w:rPr>
          <w:color w:val="231F20"/>
          <w:u w:val="single"/>
        </w:rPr>
        <w:t>''S</w:t>
      </w:r>
      <w:r w:rsidR="00A876EE" w:rsidRPr="00247A3C">
        <w:rPr>
          <w:bCs/>
          <w:sz w:val="22"/>
          <w:szCs w:val="22"/>
          <w:u w:val="single"/>
        </w:rPr>
        <w:t xml:space="preserve">tručni nadzor </w:t>
      </w:r>
      <w:r w:rsidR="00247A3C" w:rsidRPr="00247A3C">
        <w:rPr>
          <w:bCs/>
          <w:sz w:val="22"/>
          <w:szCs w:val="22"/>
          <w:u w:val="single"/>
        </w:rPr>
        <w:t>za rekonstrukciju traktorskih put</w:t>
      </w:r>
      <w:r w:rsidR="00247A3C">
        <w:rPr>
          <w:bCs/>
          <w:sz w:val="22"/>
          <w:szCs w:val="22"/>
          <w:u w:val="single"/>
        </w:rPr>
        <w:t>e</w:t>
      </w:r>
      <w:r w:rsidR="00247A3C" w:rsidRPr="00247A3C">
        <w:rPr>
          <w:bCs/>
          <w:sz w:val="22"/>
          <w:szCs w:val="22"/>
          <w:u w:val="single"/>
        </w:rPr>
        <w:t>va u šumske ceste u G.J. Istočne trnjanske šume</w:t>
      </w:r>
      <w:r w:rsidR="00247A3C" w:rsidRPr="00247A3C">
        <w:rPr>
          <w:color w:val="231F20"/>
          <w:u w:val="single"/>
        </w:rPr>
        <w:t xml:space="preserve"> </w:t>
      </w:r>
      <w:r w:rsidR="00BD34D0" w:rsidRPr="00247A3C">
        <w:rPr>
          <w:color w:val="231F20"/>
          <w:u w:val="single"/>
        </w:rPr>
        <w:t>''</w:t>
      </w:r>
      <w:r w:rsidR="00C03DE0" w:rsidRPr="00247A3C">
        <w:rPr>
          <w:color w:val="231F20"/>
          <w:u w:val="single"/>
        </w:rPr>
        <w:t>.</w:t>
      </w:r>
    </w:p>
    <w:p w14:paraId="75C120B8" w14:textId="77777777" w:rsidR="00D45ADA" w:rsidRPr="0043137B" w:rsidRDefault="00D45ADA" w:rsidP="00D45ADA">
      <w:pPr>
        <w:pStyle w:val="box453040"/>
        <w:shd w:val="clear" w:color="auto" w:fill="FFFFFF"/>
        <w:spacing w:before="0" w:beforeAutospacing="0" w:after="48" w:afterAutospacing="0"/>
        <w:jc w:val="both"/>
        <w:textAlignment w:val="baseline"/>
        <w:rPr>
          <w:color w:val="231F20"/>
        </w:rPr>
      </w:pPr>
    </w:p>
    <w:p w14:paraId="4258BF69" w14:textId="5DD6062E"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Izjavu dajem pod kaznenom i materijalnom odgovornošću.</w:t>
      </w:r>
    </w:p>
    <w:p w14:paraId="76B80293" w14:textId="0C47C8E0"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p>
    <w:p w14:paraId="38F1FC70" w14:textId="7D5B61DA"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t>______________________</w:t>
      </w:r>
    </w:p>
    <w:p w14:paraId="35C5F330" w14:textId="0A54D84A"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t>Ime i prezime</w:t>
      </w:r>
    </w:p>
    <w:p w14:paraId="6896A7DD" w14:textId="44BDFDE8" w:rsidR="00FD335E" w:rsidRPr="0043137B" w:rsidRDefault="00FD335E" w:rsidP="00FD335E">
      <w:pPr>
        <w:pStyle w:val="box453040"/>
        <w:shd w:val="clear" w:color="auto" w:fill="FFFFFF"/>
        <w:spacing w:before="0" w:beforeAutospacing="0" w:after="48" w:afterAutospacing="0"/>
        <w:ind w:firstLine="408"/>
        <w:jc w:val="center"/>
        <w:textAlignment w:val="baseline"/>
        <w:rPr>
          <w:color w:val="231F20"/>
        </w:rPr>
      </w:pPr>
      <w:r w:rsidRPr="0043137B">
        <w:rPr>
          <w:color w:val="231F20"/>
        </w:rPr>
        <w:t>M.P.</w:t>
      </w:r>
    </w:p>
    <w:p w14:paraId="3F034A78" w14:textId="09DB59A6"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t>______________________</w:t>
      </w:r>
    </w:p>
    <w:p w14:paraId="3F0AE5B5" w14:textId="5A97BDAF" w:rsidR="00FD335E" w:rsidRPr="0043137B" w:rsidRDefault="00FD335E" w:rsidP="00FD335E">
      <w:pPr>
        <w:pStyle w:val="box453040"/>
        <w:shd w:val="clear" w:color="auto" w:fill="FFFFFF"/>
        <w:spacing w:before="0" w:beforeAutospacing="0" w:after="48" w:afterAutospacing="0"/>
        <w:ind w:firstLine="408"/>
        <w:jc w:val="both"/>
        <w:textAlignment w:val="baseline"/>
        <w:rPr>
          <w:color w:val="231F20"/>
        </w:rPr>
      </w:pP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r>
      <w:r w:rsidRPr="0043137B">
        <w:rPr>
          <w:color w:val="231F20"/>
        </w:rPr>
        <w:tab/>
        <w:t>Potpis</w:t>
      </w:r>
    </w:p>
    <w:p w14:paraId="10D3841F" w14:textId="77777777" w:rsidR="00EF0C43" w:rsidRPr="0043137B" w:rsidRDefault="00EF0C43" w:rsidP="00FD335E">
      <w:pPr>
        <w:rPr>
          <w:rFonts w:ascii="Times New Roman" w:hAnsi="Times New Roman" w:cs="Times New Roman"/>
        </w:rPr>
      </w:pPr>
    </w:p>
    <w:sectPr w:rsidR="00EF0C43" w:rsidRPr="004313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35E"/>
    <w:rsid w:val="00247A3C"/>
    <w:rsid w:val="002607D0"/>
    <w:rsid w:val="002D591A"/>
    <w:rsid w:val="00397262"/>
    <w:rsid w:val="003A7F03"/>
    <w:rsid w:val="0043137B"/>
    <w:rsid w:val="004621EE"/>
    <w:rsid w:val="00467F0D"/>
    <w:rsid w:val="00A876EE"/>
    <w:rsid w:val="00BD34D0"/>
    <w:rsid w:val="00C03DE0"/>
    <w:rsid w:val="00C37F82"/>
    <w:rsid w:val="00D45ADA"/>
    <w:rsid w:val="00D63574"/>
    <w:rsid w:val="00E366A2"/>
    <w:rsid w:val="00EF0C43"/>
    <w:rsid w:val="00F94DBC"/>
    <w:rsid w:val="00FD33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59BC"/>
  <w15:chartTrackingRefBased/>
  <w15:docId w15:val="{920BDF9A-1849-4E21-99F7-A9399C34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3040">
    <w:name w:val="box_453040"/>
    <w:basedOn w:val="Normal"/>
    <w:rsid w:val="00FD335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E366A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366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607750">
      <w:bodyDiv w:val="1"/>
      <w:marLeft w:val="0"/>
      <w:marRight w:val="0"/>
      <w:marTop w:val="0"/>
      <w:marBottom w:val="0"/>
      <w:divBdr>
        <w:top w:val="none" w:sz="0" w:space="0" w:color="auto"/>
        <w:left w:val="none" w:sz="0" w:space="0" w:color="auto"/>
        <w:bottom w:val="none" w:sz="0" w:space="0" w:color="auto"/>
        <w:right w:val="none" w:sz="0" w:space="0" w:color="auto"/>
      </w:divBdr>
    </w:div>
    <w:div w:id="1841919667">
      <w:bodyDiv w:val="1"/>
      <w:marLeft w:val="0"/>
      <w:marRight w:val="0"/>
      <w:marTop w:val="0"/>
      <w:marBottom w:val="0"/>
      <w:divBdr>
        <w:top w:val="none" w:sz="0" w:space="0" w:color="auto"/>
        <w:left w:val="none" w:sz="0" w:space="0" w:color="auto"/>
        <w:bottom w:val="none" w:sz="0" w:space="0" w:color="auto"/>
        <w:right w:val="none" w:sz="0" w:space="0" w:color="auto"/>
      </w:divBdr>
    </w:div>
    <w:div w:id="200789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988C6-915D-4B8B-9B37-A13B7037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3882</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 andrije</dc:creator>
  <cp:keywords/>
  <dc:description/>
  <cp:lastModifiedBy>andr andrije</cp:lastModifiedBy>
  <cp:revision>26</cp:revision>
  <cp:lastPrinted>2023-03-09T09:06:00Z</cp:lastPrinted>
  <dcterms:created xsi:type="dcterms:W3CDTF">2020-12-15T12:48:00Z</dcterms:created>
  <dcterms:modified xsi:type="dcterms:W3CDTF">2024-11-26T13:24:00Z</dcterms:modified>
</cp:coreProperties>
</file>